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54FA" w14:textId="7157AA12" w:rsidR="009B7B51" w:rsidRDefault="009B7B51" w:rsidP="00DC0341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1528342" wp14:editId="099D4473">
            <wp:extent cx="2021205" cy="553720"/>
            <wp:effectExtent l="0" t="0" r="0" b="0"/>
            <wp:docPr id="1" name="Picture 1" descr="MetaMoJ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MoJ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5A84" w14:textId="77777777" w:rsidR="009B7B51" w:rsidRDefault="009B7B51" w:rsidP="00DC0341">
      <w:pPr>
        <w:rPr>
          <w:b/>
          <w:sz w:val="28"/>
          <w:szCs w:val="28"/>
        </w:rPr>
      </w:pPr>
    </w:p>
    <w:p w14:paraId="1C3C330D" w14:textId="77777777" w:rsidR="00DC0341" w:rsidRDefault="00DC0341" w:rsidP="00DC0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MetaMoJi Press Kit – 2014</w:t>
      </w:r>
    </w:p>
    <w:p w14:paraId="496913F7" w14:textId="77777777" w:rsidR="00230E9E" w:rsidRDefault="00230E9E" w:rsidP="00BB5372">
      <w:pPr>
        <w:rPr>
          <w:b/>
          <w:sz w:val="28"/>
          <w:szCs w:val="28"/>
        </w:rPr>
      </w:pPr>
    </w:p>
    <w:p w14:paraId="7088EAC1" w14:textId="6C9AB80F" w:rsidR="0008248E" w:rsidRPr="0008248E" w:rsidRDefault="009B7B51" w:rsidP="0008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OVERVIEW: </w:t>
      </w:r>
      <w:r w:rsidR="0008248E" w:rsidRPr="0008248E">
        <w:rPr>
          <w:b/>
          <w:sz w:val="28"/>
          <w:szCs w:val="28"/>
        </w:rPr>
        <w:t xml:space="preserve">TECHNOLOGY </w:t>
      </w:r>
      <w:bookmarkStart w:id="0" w:name="_GoBack"/>
      <w:bookmarkEnd w:id="0"/>
    </w:p>
    <w:p w14:paraId="4FA2CF98" w14:textId="77777777" w:rsidR="0008248E" w:rsidRPr="00BB5372" w:rsidRDefault="0008248E" w:rsidP="0008248E">
      <w:pPr>
        <w:rPr>
          <w:sz w:val="28"/>
          <w:szCs w:val="28"/>
        </w:rPr>
      </w:pPr>
    </w:p>
    <w:p w14:paraId="3402E032" w14:textId="77777777" w:rsidR="0008248E" w:rsidRPr="00BB5372" w:rsidRDefault="0008248E" w:rsidP="0008248E">
      <w:pPr>
        <w:rPr>
          <w:b/>
          <w:sz w:val="28"/>
          <w:szCs w:val="28"/>
        </w:rPr>
      </w:pPr>
      <w:r w:rsidRPr="00BB5372">
        <w:rPr>
          <w:b/>
          <w:sz w:val="28"/>
          <w:szCs w:val="28"/>
        </w:rPr>
        <w:t>Design</w:t>
      </w:r>
      <w:r w:rsidR="00C85F0A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nspiration</w:t>
      </w:r>
    </w:p>
    <w:p w14:paraId="6D5FC02B" w14:textId="77777777" w:rsidR="0008248E" w:rsidRPr="00BB5372" w:rsidRDefault="0008248E" w:rsidP="0008248E">
      <w:pPr>
        <w:rPr>
          <w:sz w:val="28"/>
          <w:szCs w:val="28"/>
        </w:rPr>
      </w:pPr>
    </w:p>
    <w:p w14:paraId="0D5C21F1" w14:textId="77777777" w:rsidR="0008248E" w:rsidRPr="00BB5372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long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history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offering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remarkable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functionality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feature-rich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applications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elegant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design.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(or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SA),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user's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attention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focused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"blank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canvas"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workspace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center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tools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pop-up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away"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--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unobtrusive,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easy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access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easy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case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where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succeeds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adding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dimensionality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hiding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discreetly,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plain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sight."</w:t>
      </w:r>
    </w:p>
    <w:p w14:paraId="228ED8D1" w14:textId="77777777" w:rsidR="0008248E" w:rsidRPr="00BB5372" w:rsidRDefault="0008248E" w:rsidP="0008248E">
      <w:pPr>
        <w:rPr>
          <w:sz w:val="28"/>
          <w:szCs w:val="28"/>
        </w:rPr>
      </w:pPr>
    </w:p>
    <w:p w14:paraId="5D20A197" w14:textId="77777777" w:rsidR="0008248E" w:rsidRPr="00BB5372" w:rsidRDefault="0008248E" w:rsidP="0008248E">
      <w:pPr>
        <w:rPr>
          <w:b/>
          <w:sz w:val="28"/>
          <w:szCs w:val="28"/>
        </w:rPr>
      </w:pPr>
      <w:r w:rsidRPr="00BB5372">
        <w:rPr>
          <w:b/>
          <w:sz w:val="28"/>
          <w:szCs w:val="28"/>
        </w:rPr>
        <w:t>Technology</w:t>
      </w:r>
      <w:r>
        <w:rPr>
          <w:b/>
          <w:sz w:val="28"/>
          <w:szCs w:val="28"/>
        </w:rPr>
        <w:t xml:space="preserve"> </w:t>
      </w:r>
      <w:r w:rsidR="00C85F0A">
        <w:rPr>
          <w:b/>
          <w:sz w:val="28"/>
          <w:szCs w:val="28"/>
        </w:rPr>
        <w:t>i</w:t>
      </w:r>
      <w:r w:rsidRPr="00BB5372">
        <w:rPr>
          <w:b/>
          <w:sz w:val="28"/>
          <w:szCs w:val="28"/>
        </w:rPr>
        <w:t>nnovation</w:t>
      </w:r>
    </w:p>
    <w:p w14:paraId="47E40BA0" w14:textId="77777777" w:rsidR="0008248E" w:rsidRPr="00BB5372" w:rsidRDefault="0008248E" w:rsidP="0008248E">
      <w:pPr>
        <w:rPr>
          <w:sz w:val="28"/>
          <w:szCs w:val="28"/>
        </w:rPr>
      </w:pPr>
    </w:p>
    <w:p w14:paraId="129ED6F0" w14:textId="77777777" w:rsidR="0008248E" w:rsidRPr="00BB5372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long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history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technology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invention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innovation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achievement.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culture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reflects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commitment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engineering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excellence.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Eighty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percent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staff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principal-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senior-level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developers,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collectively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been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awarded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hundreds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patents.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never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content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rest,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but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practices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continuous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improvement.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Per-capita,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might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highest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level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software-engineering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competence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world.</w:t>
      </w:r>
      <w:r>
        <w:rPr>
          <w:sz w:val="28"/>
          <w:szCs w:val="28"/>
        </w:rPr>
        <w:t xml:space="preserve"> </w:t>
      </w:r>
    </w:p>
    <w:p w14:paraId="72A8788C" w14:textId="77777777" w:rsidR="0008248E" w:rsidRPr="00BB5372" w:rsidRDefault="0008248E" w:rsidP="0008248E">
      <w:pPr>
        <w:rPr>
          <w:sz w:val="28"/>
          <w:szCs w:val="28"/>
        </w:rPr>
      </w:pPr>
    </w:p>
    <w:p w14:paraId="44257803" w14:textId="77777777" w:rsidR="0008248E" w:rsidRPr="00BB5372" w:rsidRDefault="0008248E" w:rsidP="0008248E">
      <w:pPr>
        <w:rPr>
          <w:b/>
          <w:sz w:val="28"/>
          <w:szCs w:val="28"/>
        </w:rPr>
      </w:pPr>
      <w:r w:rsidRPr="00BB5372">
        <w:rPr>
          <w:b/>
          <w:sz w:val="28"/>
          <w:szCs w:val="28"/>
        </w:rPr>
        <w:t>Productivity</w:t>
      </w:r>
      <w:r>
        <w:rPr>
          <w:b/>
          <w:sz w:val="28"/>
          <w:szCs w:val="28"/>
        </w:rPr>
        <w:t xml:space="preserve"> </w:t>
      </w:r>
      <w:r w:rsidR="00C85F0A">
        <w:rPr>
          <w:b/>
          <w:sz w:val="28"/>
          <w:szCs w:val="28"/>
        </w:rPr>
        <w:t>a</w:t>
      </w:r>
      <w:r w:rsidRPr="00BB5372">
        <w:rPr>
          <w:b/>
          <w:sz w:val="28"/>
          <w:szCs w:val="28"/>
        </w:rPr>
        <w:t>pp</w:t>
      </w:r>
      <w:r>
        <w:rPr>
          <w:b/>
          <w:sz w:val="28"/>
          <w:szCs w:val="28"/>
        </w:rPr>
        <w:t xml:space="preserve"> </w:t>
      </w:r>
      <w:r w:rsidR="00C85F0A">
        <w:rPr>
          <w:b/>
          <w:sz w:val="28"/>
          <w:szCs w:val="28"/>
        </w:rPr>
        <w:t>e</w:t>
      </w:r>
      <w:r w:rsidRPr="00BB5372">
        <w:rPr>
          <w:b/>
          <w:sz w:val="28"/>
          <w:szCs w:val="28"/>
        </w:rPr>
        <w:t>xperience</w:t>
      </w:r>
    </w:p>
    <w:p w14:paraId="6C79ED52" w14:textId="77777777" w:rsidR="0008248E" w:rsidRPr="00BB5372" w:rsidRDefault="0008248E" w:rsidP="0008248E">
      <w:pPr>
        <w:rPr>
          <w:sz w:val="28"/>
          <w:szCs w:val="28"/>
        </w:rPr>
      </w:pPr>
    </w:p>
    <w:p w14:paraId="1C9241A7" w14:textId="77777777" w:rsidR="0008248E" w:rsidRPr="00BB5372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comprises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leaders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who,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historically,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invented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"producti</w:t>
      </w:r>
      <w:r w:rsidR="00D20D12">
        <w:rPr>
          <w:sz w:val="28"/>
          <w:szCs w:val="28"/>
        </w:rPr>
        <w:t>vi</w:t>
      </w:r>
      <w:r w:rsidRPr="00BB5372">
        <w:rPr>
          <w:sz w:val="28"/>
          <w:szCs w:val="28"/>
        </w:rPr>
        <w:t>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app"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category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Japanese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market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--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thirty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years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ago.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experience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working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continuously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document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management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systems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virtually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group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world.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focused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experience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challenges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reinventing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</w:t>
      </w:r>
      <w:r w:rsidR="00D20D12">
        <w:rPr>
          <w:sz w:val="28"/>
          <w:szCs w:val="28"/>
        </w:rPr>
        <w:t>iv</w:t>
      </w:r>
      <w:r w:rsidRPr="00BB5372">
        <w:rPr>
          <w:sz w:val="28"/>
          <w:szCs w:val="28"/>
        </w:rPr>
        <w:t>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mobile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small-form-factor)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devices,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going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beyond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give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touch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gesture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intuitive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role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documents.</w:t>
      </w:r>
    </w:p>
    <w:p w14:paraId="31ED55A5" w14:textId="77777777" w:rsidR="0008248E" w:rsidRPr="00BB5372" w:rsidRDefault="0008248E" w:rsidP="0008248E">
      <w:pPr>
        <w:rPr>
          <w:sz w:val="28"/>
          <w:szCs w:val="28"/>
        </w:rPr>
      </w:pPr>
    </w:p>
    <w:p w14:paraId="78FB7AB2" w14:textId="77777777" w:rsidR="0008248E" w:rsidRPr="0026430D" w:rsidRDefault="0008248E" w:rsidP="0008248E">
      <w:pPr>
        <w:rPr>
          <w:b/>
          <w:sz w:val="28"/>
          <w:szCs w:val="28"/>
          <w:lang w:eastAsia="ja-JP"/>
        </w:rPr>
      </w:pPr>
      <w:r w:rsidRPr="0026430D">
        <w:rPr>
          <w:b/>
          <w:sz w:val="28"/>
          <w:szCs w:val="28"/>
        </w:rPr>
        <w:t xml:space="preserve">Hybrid </w:t>
      </w:r>
      <w:r w:rsidR="00C85F0A" w:rsidRPr="0026430D">
        <w:rPr>
          <w:b/>
          <w:sz w:val="28"/>
          <w:szCs w:val="28"/>
        </w:rPr>
        <w:t>technologies</w:t>
      </w:r>
      <w:r w:rsidR="001F40D9" w:rsidRPr="0026430D">
        <w:rPr>
          <w:rFonts w:hint="eastAsia"/>
          <w:b/>
          <w:sz w:val="28"/>
          <w:szCs w:val="28"/>
          <w:lang w:eastAsia="ja-JP"/>
        </w:rPr>
        <w:t xml:space="preserve"> of mobile and cloud</w:t>
      </w:r>
    </w:p>
    <w:p w14:paraId="629F041C" w14:textId="77777777" w:rsidR="0008248E" w:rsidRPr="00BB5372" w:rsidRDefault="0008248E" w:rsidP="0008248E">
      <w:pPr>
        <w:rPr>
          <w:sz w:val="28"/>
          <w:szCs w:val="28"/>
        </w:rPr>
      </w:pPr>
    </w:p>
    <w:p w14:paraId="096D9359" w14:textId="77777777" w:rsidR="001F08C6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recognizes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greatest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power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modern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technology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derives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balance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functionality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shared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between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mobile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devices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cloud-based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servers.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devices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support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native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applications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enormous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range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features;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cloud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provides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storage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horsepower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supplemental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processing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goes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far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beyond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personal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processor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offer.</w:t>
      </w:r>
      <w:r>
        <w:rPr>
          <w:sz w:val="28"/>
          <w:szCs w:val="28"/>
        </w:rPr>
        <w:t xml:space="preserve">  </w:t>
      </w:r>
    </w:p>
    <w:p w14:paraId="4BBA6365" w14:textId="77777777" w:rsidR="001F08C6" w:rsidRDefault="001F08C6" w:rsidP="0008248E">
      <w:pPr>
        <w:rPr>
          <w:sz w:val="28"/>
          <w:szCs w:val="28"/>
        </w:rPr>
      </w:pPr>
    </w:p>
    <w:p w14:paraId="4883FE05" w14:textId="77777777" w:rsidR="0008248E" w:rsidRPr="00BB5372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especially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when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requirements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work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beyond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personal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productivity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workgroup.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Effective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collaboration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stages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idea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development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document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possible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when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work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workspaces)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shared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real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time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interactions.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Simple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peer-to-peer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device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sharing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cannot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support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such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collaboration;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seamless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integration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device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cloud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required.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achieve</w:t>
      </w:r>
      <w:r w:rsidR="00B07DB3" w:rsidRPr="00B07DB3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--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more.</w:t>
      </w:r>
    </w:p>
    <w:p w14:paraId="0AB4E7FA" w14:textId="77777777" w:rsidR="0008248E" w:rsidRDefault="0008248E" w:rsidP="0008248E">
      <w:pPr>
        <w:rPr>
          <w:sz w:val="28"/>
          <w:szCs w:val="28"/>
        </w:rPr>
      </w:pPr>
    </w:p>
    <w:p w14:paraId="59341359" w14:textId="77777777" w:rsidR="00C85F0A" w:rsidRPr="00C85F0A" w:rsidRDefault="00C85F0A" w:rsidP="0008248E">
      <w:pPr>
        <w:rPr>
          <w:b/>
          <w:sz w:val="28"/>
          <w:szCs w:val="28"/>
        </w:rPr>
      </w:pPr>
      <w:r w:rsidRPr="00C85F0A">
        <w:rPr>
          <w:b/>
          <w:sz w:val="28"/>
          <w:szCs w:val="28"/>
        </w:rPr>
        <w:t xml:space="preserve">Natural language processing </w:t>
      </w:r>
    </w:p>
    <w:p w14:paraId="3DD719A5" w14:textId="77777777" w:rsidR="0008248E" w:rsidRPr="00BB5372" w:rsidRDefault="0008248E" w:rsidP="0008248E">
      <w:pPr>
        <w:rPr>
          <w:sz w:val="28"/>
          <w:szCs w:val="28"/>
        </w:rPr>
      </w:pPr>
    </w:p>
    <w:p w14:paraId="7FFFA063" w14:textId="77777777" w:rsidR="001F08C6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recognized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beginning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(more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thirty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years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ago)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handling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language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gracefully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most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important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core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functionality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productivity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invented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most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widely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entry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system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Japanese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Asian?)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market: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ATOK.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every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stroke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system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rich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underlying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language,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variety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expression,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anticipate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offer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phrase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choices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fit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current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context.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requires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integration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natural-language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processing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(NLP)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interpretation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typed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language.</w:t>
      </w:r>
      <w:r>
        <w:rPr>
          <w:sz w:val="28"/>
          <w:szCs w:val="28"/>
        </w:rPr>
        <w:t xml:space="preserve">  </w:t>
      </w:r>
    </w:p>
    <w:p w14:paraId="0CB8E0D1" w14:textId="77777777" w:rsidR="001F08C6" w:rsidRDefault="001F08C6" w:rsidP="0008248E">
      <w:pPr>
        <w:rPr>
          <w:sz w:val="28"/>
          <w:szCs w:val="28"/>
        </w:rPr>
      </w:pPr>
    </w:p>
    <w:p w14:paraId="2B95664D" w14:textId="77777777" w:rsidR="0008248E" w:rsidRDefault="0008248E" w:rsidP="0008248E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now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applied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experience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creating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"keyboard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intelligence"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problem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presented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mobile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devices,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which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present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barriers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simple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processing.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particular,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created,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addition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smart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input,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"writing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intelligence"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--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making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possible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users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digital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text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via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touch-screen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handwriting.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Indeed,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sophisticated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multi-language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NLP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lies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behind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NA's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SA's)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multiple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interpreting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input,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whether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"stroke."</w:t>
      </w:r>
      <w:r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Such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hidden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power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found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rival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apps,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yet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gracefully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(and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unobtrusively)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integrated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into</w:t>
      </w:r>
      <w:r>
        <w:rPr>
          <w:sz w:val="28"/>
          <w:szCs w:val="28"/>
        </w:rPr>
        <w:t xml:space="preserve"> </w:t>
      </w:r>
      <w:r w:rsidR="00D20D12">
        <w:rPr>
          <w:sz w:val="28"/>
          <w:szCs w:val="28"/>
        </w:rPr>
        <w:t>MetaMoJi</w:t>
      </w:r>
      <w:r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products.</w:t>
      </w:r>
    </w:p>
    <w:p w14:paraId="1C8C3129" w14:textId="77777777" w:rsidR="00DC0341" w:rsidRPr="00BB5372" w:rsidRDefault="00DC0341" w:rsidP="0008248E">
      <w:pPr>
        <w:rPr>
          <w:sz w:val="28"/>
          <w:szCs w:val="28"/>
        </w:rPr>
      </w:pPr>
    </w:p>
    <w:sectPr w:rsidR="00DC0341" w:rsidRPr="00BB5372" w:rsidSect="00F7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33F"/>
    <w:multiLevelType w:val="hybridMultilevel"/>
    <w:tmpl w:val="81B8F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870085"/>
    <w:multiLevelType w:val="hybridMultilevel"/>
    <w:tmpl w:val="137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3B43"/>
    <w:multiLevelType w:val="hybridMultilevel"/>
    <w:tmpl w:val="6DAA9260"/>
    <w:lvl w:ilvl="0" w:tplc="1592F408">
      <w:numFmt w:val="bullet"/>
      <w:lvlText w:val="•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A0702"/>
    <w:multiLevelType w:val="hybridMultilevel"/>
    <w:tmpl w:val="257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19AE"/>
    <w:multiLevelType w:val="hybridMultilevel"/>
    <w:tmpl w:val="E6BC55A4"/>
    <w:lvl w:ilvl="0" w:tplc="94FC326C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64025D01"/>
    <w:multiLevelType w:val="hybridMultilevel"/>
    <w:tmpl w:val="4DC6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6010E"/>
    <w:multiLevelType w:val="hybridMultilevel"/>
    <w:tmpl w:val="461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0503"/>
    <w:multiLevelType w:val="hybridMultilevel"/>
    <w:tmpl w:val="EE7A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275BF"/>
    <w:multiLevelType w:val="hybridMultilevel"/>
    <w:tmpl w:val="FED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12E6D"/>
    <w:multiLevelType w:val="hybridMultilevel"/>
    <w:tmpl w:val="91A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92A1E"/>
    <w:multiLevelType w:val="hybridMultilevel"/>
    <w:tmpl w:val="017E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E"/>
    <w:rsid w:val="00065231"/>
    <w:rsid w:val="0008248E"/>
    <w:rsid w:val="000E1334"/>
    <w:rsid w:val="00164AB1"/>
    <w:rsid w:val="001C778F"/>
    <w:rsid w:val="001E58F8"/>
    <w:rsid w:val="001F08C6"/>
    <w:rsid w:val="001F40D9"/>
    <w:rsid w:val="00230E9E"/>
    <w:rsid w:val="0026430D"/>
    <w:rsid w:val="00266677"/>
    <w:rsid w:val="00330B4F"/>
    <w:rsid w:val="003906E3"/>
    <w:rsid w:val="003A7816"/>
    <w:rsid w:val="004571F7"/>
    <w:rsid w:val="004B2955"/>
    <w:rsid w:val="004F5CFD"/>
    <w:rsid w:val="00503DE4"/>
    <w:rsid w:val="0057557E"/>
    <w:rsid w:val="0059642D"/>
    <w:rsid w:val="005F08A8"/>
    <w:rsid w:val="00623000"/>
    <w:rsid w:val="0064447F"/>
    <w:rsid w:val="006E63CA"/>
    <w:rsid w:val="00817F20"/>
    <w:rsid w:val="0085252C"/>
    <w:rsid w:val="009B7B51"/>
    <w:rsid w:val="00AC139D"/>
    <w:rsid w:val="00B0569A"/>
    <w:rsid w:val="00B07DB3"/>
    <w:rsid w:val="00B137A7"/>
    <w:rsid w:val="00B51759"/>
    <w:rsid w:val="00B724CA"/>
    <w:rsid w:val="00BA752D"/>
    <w:rsid w:val="00BB5372"/>
    <w:rsid w:val="00BE1994"/>
    <w:rsid w:val="00C85F0A"/>
    <w:rsid w:val="00D156B3"/>
    <w:rsid w:val="00D20D12"/>
    <w:rsid w:val="00D411AE"/>
    <w:rsid w:val="00DC0341"/>
    <w:rsid w:val="00DF73C2"/>
    <w:rsid w:val="00E108AA"/>
    <w:rsid w:val="00E750AD"/>
    <w:rsid w:val="00E8360D"/>
    <w:rsid w:val="00E84B7D"/>
    <w:rsid w:val="00E84EA8"/>
    <w:rsid w:val="00F0506D"/>
    <w:rsid w:val="00F76BEE"/>
    <w:rsid w:val="00FA53D9"/>
    <w:rsid w:val="00FA6C63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A115C"/>
  <w15:docId w15:val="{F2994E27-5EE1-487F-9ABD-A24C48C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9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etamoji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Goff</dc:creator>
  <cp:lastModifiedBy>Thomas Goff</cp:lastModifiedBy>
  <cp:revision>4</cp:revision>
  <cp:lastPrinted>2014-05-15T16:16:00Z</cp:lastPrinted>
  <dcterms:created xsi:type="dcterms:W3CDTF">2014-06-10T20:23:00Z</dcterms:created>
  <dcterms:modified xsi:type="dcterms:W3CDTF">2014-06-11T01:03:00Z</dcterms:modified>
</cp:coreProperties>
</file>